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Lienzo de caso de uso de IA</w:t>
      </w:r>
    </w:p>
    <w:p>
      <w:pPr>
        <w:pBdr>
          <w:bottom w:val="single" w:color="168BA7" w:sz="12" w:space="8"/>
        </w:pBdr>
        <w:spacing w:after="240"/>
      </w:pPr>
      <w:r>
        <w:rPr>
          <w:color w:val="777B95"/>
          <w:sz w:val="22"/>
          <w:szCs w:val="22"/>
        </w:rPr>
        <w:t xml:space="preserve">Describe una idea de IA en una página antes de invertir tiempo o dinero.</w:t>
      </w:r>
    </w:p>
    <w:p>
      <w:pPr>
        <w:spacing w:after="140"/>
      </w:pPr>
      <w:r>
        <w:t xml:space="preserve">Rellena un lienzo por idea. Si no puedes completar los campos 3 y 7 con números, la idea aún no está madura.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0"/>
        <w:gridCol w:w="5926"/>
      </w:tblGrid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1. Nombre del caso de uso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Ej.: Respuestas automáticas a consultas de presupuesto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2. Problema actual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¿Qué no funciona hoy? ¿A quién afecta?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3. Coste actual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Horas/mes, errores, clientes perdidos… Ej.: 25 h/mes de administración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4. Solución con IA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Qué hará la herramienta y qué seguirá haciendo una persona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5. Datos necesarios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Qué datos, dónde están, ¿incluyen datos personales?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6. Herramienta candidata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Ej.: Microsoft Copilot, ChatGPT Team, Make + OpenAI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7. Beneficio esperado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Ej.: –15 h/mes, respuesta en 1 h en vez de 24 h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8. Riesgos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Errores, privacidad, dependencia del proveedor, aceptación del equipo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9. Revisión humana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Quién revisa el resultado y en qué momento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10. Métrica de éxito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Cómo sabrás en 6 semanas si ha funcionado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11. Responsable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Nombre y rol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12. Decisión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Probar / Aparcar / Descartar · Fecha</w:t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DE4" w:sz="4" w:space="4"/>
      </w:pBdr>
    </w:pPr>
    <w:r>
      <w:rPr>
        <w:color w:val="777B95"/>
        <w:sz w:val="16"/>
        <w:szCs w:val="16"/>
      </w:rPr>
      <w:t xml:space="preserve">Plantilla de Levantix · levantix.es · admin@levantix.es</w:t>
    </w:r>
  </w:p>
  <w:p>
    <w:r>
      <w:rPr>
        <w:i/>
        <w:iCs/>
        <w:color w:val="777B95"/>
        <w:sz w:val="16"/>
        <w:szCs w:val="16"/>
      </w:rPr>
      <w:t xml:space="preserve">Plantilla orientativa. No sustituye el asesoramiento jurídico.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68BA7"/>
        <w:spacing w:val="60"/>
        <w:sz w:val="18"/>
        <w:szCs w:val="18"/>
      </w:rPr>
      <w:t xml:space="preserve">LEVANTIX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75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Georgia" w:cs="Georgia" w:eastAsia="Georgia" w:hAnsi="Georgia"/>
      <w:b/>
      <w:bCs/>
      <w:color w:val="151C4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51C4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Lienzo de caso de uso de IA</dc:title>
  <dc:creator>Levantix</dc:creator>
  <cp:lastModifiedBy>Un-named</cp:lastModifiedBy>
  <cp:revision>1</cp:revision>
  <dcterms:created xsi:type="dcterms:W3CDTF">2026-09-29T09:23:37.043Z</dcterms:created>
  <dcterms:modified xsi:type="dcterms:W3CDTF">2026-09-29T09:23:37.043Z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