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KI-Nutzungsrichtlinie für Mitarbeitende</w:t>
      </w:r>
    </w:p>
    <w:p>
      <w:pPr>
        <w:pBdr>
          <w:bottom w:val="single" w:color="168BA7" w:sz="12" w:space="8"/>
        </w:pBdr>
        <w:spacing w:after="240"/>
      </w:pPr>
      <w:r>
        <w:rPr>
          <w:color w:val="777B95"/>
          <w:sz w:val="22"/>
          <w:szCs w:val="22"/>
        </w:rPr>
        <w:t xml:space="preserve">Klare Regeln für den Einsatz von KI-Werkzeugen am Arbeitsplatz. Passen Sie sie an Ihr Unternehmen an.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100"/>
        <w:gridCol w:w="5926"/>
      </w:tblGrid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Unternehmen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Verantwortlich für diese Richtlinie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  <w:tr>
        <w:trPr>
          <w:trHeight w:val="620" w:hRule="atLeast"/>
        </w:trPr>
        <w:tc>
          <w:tcPr>
            <w:tcW w:type="dxa" w:w="31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F7F7F9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b/>
                <w:bCs/>
                <w:color w:val="151C48"/>
                <w:sz w:val="19"/>
                <w:szCs w:val="19"/>
              </w:rPr>
              <w:t xml:space="preserve">Freigabedatum / nächste Überprüfung</w:t>
            </w:r>
          </w:p>
        </w:tc>
        <w:tc>
          <w:tcPr>
            <w:tcW w:type="dxa" w:w="59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top"/>
          </w:tcPr>
          <w:p>
            <w:r>
              <w:rPr>
                <w:i/>
                <w:iCs/>
                <w:color w:val="777B95"/>
                <w:sz w:val="17"/>
                <w:szCs w:val="17"/>
              </w:rPr>
              <w:t xml:space="preserve"/>
            </w:r>
          </w:p>
        </w:tc>
      </w:tr>
    </w:tbl>
    <w:p>
      <w:pPr>
        <w:spacing w:after="120"/>
      </w:pPr>
    </w:p>
    <w:p>
      <w:pPr>
        <w:pStyle w:val="Heading2"/>
        <w:spacing w:after="120" w:before="280"/>
      </w:pPr>
      <w:r>
        <w:t xml:space="preserve">1. Zweck</w:t>
      </w:r>
    </w:p>
    <w:p>
      <w:pPr>
        <w:spacing w:after="140"/>
      </w:pPr>
      <w:r>
        <w:t xml:space="preserve">Diese Richtlinie ermöglicht den Mitarbeitenden von [Unternehmen], KI-Werkzeuge nützlich, sicher und im Einklang mit der DSGVO und der KI-Verordnung (Verordnung (EU) 2024/1689) zu nutzen.</w:t>
      </w:r>
    </w:p>
    <w:p>
      <w:pPr>
        <w:pStyle w:val="Heading2"/>
        <w:spacing w:after="120" w:before="280"/>
      </w:pPr>
      <w:r>
        <w:t xml:space="preserve">2. Freigegebene Werkzeuge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2600"/>
        <w:gridCol w:w="4200"/>
        <w:gridCol w:w="2226"/>
      </w:tblGrid>
      <w:tr>
        <w:trPr>
          <w:tblHeader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Werkzeug</w:t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Erlaubte Nutzung</w:t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Konto (Firma / privat)</w:t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  <w:tr>
        <w:trPr>
          <w:trHeight w:val="440" w:hRule="atLeast"/>
        </w:trPr>
        <w:tc>
          <w:tcPr>
            <w:tcW w:type="dxa" w:w="2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42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2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p>
      <w:pPr>
        <w:spacing w:after="140"/>
      </w:pPr>
      <w:r>
        <w:t xml:space="preserve">Jedes andere Werkzeug braucht die vorherige Freigabe der verantwortlichen Person.</w:t>
      </w:r>
    </w:p>
    <w:p>
      <w:pPr>
        <w:pStyle w:val="Heading2"/>
        <w:spacing w:after="120" w:before="280"/>
      </w:pPr>
      <w:r>
        <w:t xml:space="preserve">3. Erlaubte Nutzung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Entwürfe für E-Mails, Texte und Zusammenfassungen erstellen.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Texte ohne vertrauliche Daten übersetzen und korrigieren.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Ideen sammeln, Dokumente strukturieren und Präsentationen vorbereiten.</w:t>
      </w:r>
    </w:p>
    <w:p>
      <w:pPr>
        <w:pStyle w:val="Heading2"/>
        <w:spacing w:after="120" w:before="280"/>
      </w:pPr>
      <w:r>
        <w:t xml:space="preserve">4. Nicht erlaubt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Personenbezogene Daten von Kunden, Mitarbeitenden oder Lieferanten in nicht freigegebene Werkzeuge eingeben.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Vertrauliche Informationen eingeben: Preise, Verträge, Finanzdaten oder Geschäftsgeheimnisse.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KI-generierte Texte oder Analysen ungeprüft an Kunden senden.</w:t>
      </w:r>
    </w:p>
    <w:p>
      <w:pPr>
        <w:pStyle w:val="ListParagraph"/>
        <w:numPr>
          <w:ilvl w:val="0"/>
          <w:numId w:val="2"/>
        </w:numPr>
        <w:spacing w:after="60"/>
      </w:pPr>
      <w:r>
        <w:t xml:space="preserve">KI für Entscheidungen über Personen (Einstellung, Beurteilung, Kredit) ohne menschliche Prüfung nutzen.</w:t>
      </w:r>
    </w:p>
    <w:p>
      <w:pPr>
        <w:pStyle w:val="Heading2"/>
        <w:spacing w:after="120" w:before="280"/>
      </w:pPr>
      <w:r>
        <w:t xml:space="preserve">5. Menschliche Prüfung und Transparenz</w:t>
      </w:r>
    </w:p>
    <w:p>
      <w:pPr>
        <w:spacing w:after="140"/>
      </w:pPr>
      <w:r>
        <w:t xml:space="preserve">Wer KI nutzt, ist für das Ergebnis verantwortlich. Prüfen Sie Fakten, Zahlen und Namen vor der Verwendung. Wenn Kunden direkt mit einem KI-System interagieren (zum Beispiel einem Chatbot), werden sie darüber informiert.</w:t>
      </w:r>
    </w:p>
    <w:p>
      <w:pPr>
        <w:pStyle w:val="Heading2"/>
        <w:spacing w:after="120" w:before="280"/>
      </w:pPr>
      <w:r>
        <w:t xml:space="preserve">6. Schulung</w:t>
      </w:r>
    </w:p>
    <w:p>
      <w:pPr>
        <w:spacing w:after="140"/>
      </w:pPr>
      <w:r>
        <w:t xml:space="preserve">Alle Mitarbeitenden, die KI-Werkzeuge nutzen, erhalten eine Grundschulung zu Funktionsweise, Grenzen und dieser Richtlinie (Artikel 4 KI-Verordnung).</w:t>
      </w:r>
    </w:p>
    <w:p>
      <w:pPr>
        <w:pStyle w:val="Heading2"/>
        <w:spacing w:after="120" w:before="280"/>
      </w:pPr>
      <w:r>
        <w:t xml:space="preserve">7. Vorfälle</w:t>
      </w:r>
    </w:p>
    <w:p>
      <w:pPr>
        <w:spacing w:after="140"/>
      </w:pPr>
      <w:r>
        <w:t xml:space="preserve">Wurden versehentlich personenbezogene oder vertrauliche Daten in ein Werkzeug eingegeben, informieren Sie die verantwortliche Person noch am selben Tag.</w:t>
      </w:r>
    </w:p>
    <w:p>
      <w:pPr>
        <w:pStyle w:val="Heading2"/>
        <w:spacing w:after="120" w:before="280"/>
      </w:pPr>
      <w:r>
        <w:t xml:space="preserve">Bestätigung</w:t>
      </w:r>
    </w:p>
    <w:p>
      <w:pPr>
        <w:spacing w:after="140"/>
      </w:pPr>
      <w:r>
        <w:t xml:space="preserve">Ich habe diese Richtlinie gelesen und akzeptiere sie.</w:t>
      </w:r>
    </w:p>
    <w:tbl>
      <w:tblPr>
        <w:tblW w:type="dxa" w:w="902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3600"/>
        <w:gridCol w:w="3400"/>
        <w:gridCol w:w="2026"/>
      </w:tblGrid>
      <w:tr>
        <w:trPr>
          <w:tblHeader/>
        </w:trPr>
        <w:tc>
          <w:tcPr>
            <w:tcW w:type="dxa" w:w="3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Name</w:t>
            </w:r>
          </w:p>
        </w:tc>
        <w:tc>
          <w:tcPr>
            <w:tcW w:type="dxa" w:w="3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Unterschrift</w:t>
            </w:r>
          </w:p>
        </w:tc>
        <w:tc>
          <w:tcPr>
            <w:tcW w:type="dxa" w:w="2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shd w:fill="151C48" w:color="auto" w:val="clear"/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b/>
                <w:bCs/>
                <w:color w:val="FFFFFF"/>
                <w:sz w:val="19"/>
                <w:szCs w:val="19"/>
              </w:rPr>
              <w:t xml:space="preserve">Datum</w:t>
            </w:r>
          </w:p>
        </w:tc>
      </w:tr>
      <w:tr>
        <w:trPr>
          <w:trHeight w:val="440" w:hRule="atLeast"/>
        </w:trPr>
        <w:tc>
          <w:tcPr>
            <w:tcW w:type="dxa" w:w="36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3400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  <w:tc>
          <w:tcPr>
            <w:tcW w:type="dxa" w:w="2026"/>
            <w:tcBorders>
              <w:top w:val="single" w:color="DCDDE4" w:sz="4"/>
              <w:left w:val="single" w:color="DCDDE4" w:sz="4"/>
              <w:bottom w:val="single" w:color="DCDDE4" w:sz="4"/>
              <w:right w:val="single" w:color="DCDDE4" w:sz="4"/>
            </w:tcBorders>
            <w:tcMar>
              <w:top w:type="dxa" w:w="80"/>
              <w:left w:type="dxa" w:w="110"/>
              <w:bottom w:type="dxa" w:w="80"/>
              <w:right w:type="dxa" w:w="110"/>
            </w:tcMar>
            <w:vAlign w:val="center"/>
          </w:tcPr>
          <w:p>
            <w:r>
              <w:rPr>
                <w:sz w:val="19"/>
                <w:szCs w:val="19"/>
              </w:rPr>
              <w:t xml:space="preserve"/>
            </w:r>
          </w:p>
        </w:tc>
      </w:tr>
    </w:tbl>
    <w:p>
      <w:pPr>
        <w:spacing w:after="120"/>
      </w:pPr>
    </w:p>
    <w:sectPr>
      <w:headerReference w:type="default" r:id="rId7"/>
      <w:footerReference w:type="default" r:id="rId8"/>
      <w:pgSz w:w="11906" w:h="16838" w:orient="portrait"/>
      <w:pgMar w:top="1200" w:right="1440" w:bottom="120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CDDE4" w:sz="4" w:space="4"/>
      </w:pBdr>
    </w:pPr>
    <w:r>
      <w:rPr>
        <w:color w:val="777B95"/>
        <w:sz w:val="16"/>
        <w:szCs w:val="16"/>
      </w:rPr>
      <w:t xml:space="preserve">Vorlage von Levantix · levantix.es · admin@levantix.es</w:t>
    </w:r>
  </w:p>
  <w:p>
    <w:r>
      <w:rPr>
        <w:i/>
        <w:iCs/>
        <w:color w:val="777B95"/>
        <w:sz w:val="16"/>
        <w:szCs w:val="16"/>
      </w:rPr>
      <w:t xml:space="preserve">Orientierungsvorlage. Sie ersetzt keine Rechtsberatung.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r>
      <w:rPr>
        <w:b/>
        <w:bCs/>
        <w:color w:val="168BA7"/>
        <w:spacing w:val="60"/>
        <w:sz w:val="18"/>
        <w:szCs w:val="18"/>
      </w:rPr>
      <w:t xml:space="preserve">LEVANTIX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color w:val="212751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spacing w:after="80"/>
      <w:outlineLvl w:val="0"/>
    </w:pPr>
    <w:rPr>
      <w:rFonts w:ascii="Georgia" w:cs="Georgia" w:eastAsia="Georgia" w:hAnsi="Georgia"/>
      <w:b/>
      <w:bCs/>
      <w:color w:val="151C48"/>
      <w:sz w:val="40"/>
      <w:szCs w:val="40"/>
    </w:rPr>
  </w:style>
  <w:style w:type="paragraph" w:styleId="Heading2">
    <w:name w:val="Heading 2"/>
    <w:basedOn w:val="Normal"/>
    <w:next w:val="Normal"/>
    <w:qFormat/>
    <w:pPr>
      <w:outlineLvl w:val="1"/>
    </w:pPr>
    <w:rPr>
      <w:b/>
      <w:bCs/>
      <w:color w:val="151C48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KI-Nutzungsrichtlinie für Mitarbeitende</dc:title>
  <dc:creator>Levantix</dc:creator>
  <cp:lastModifiedBy>Un-named</cp:lastModifiedBy>
  <cp:revision>1</cp:revision>
  <dcterms:created xsi:type="dcterms:W3CDTF">2026-09-29T09:23:37.234Z</dcterms:created>
  <dcterms:modified xsi:type="dcterms:W3CDTF">2026-09-29T09:23:37.234Z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